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A1C" w:rsidRDefault="00070A1C" w:rsidP="00070A1C">
      <w:pPr>
        <w:jc w:val="center"/>
        <w:rPr>
          <w:b/>
        </w:rPr>
      </w:pPr>
      <w:r>
        <w:rPr>
          <w:b/>
        </w:rPr>
        <w:t>УЧИТЕЛЬ ГОДА-2022</w:t>
      </w:r>
    </w:p>
    <w:p w:rsidR="00070A1C" w:rsidRDefault="00070A1C" w:rsidP="00070A1C">
      <w:pPr>
        <w:jc w:val="center"/>
        <w:rPr>
          <w:b/>
        </w:rPr>
      </w:pPr>
    </w:p>
    <w:p w:rsidR="00070A1C" w:rsidRPr="00070A1C" w:rsidRDefault="00070A1C" w:rsidP="00070A1C">
      <w:pPr>
        <w:rPr>
          <w:b/>
          <w:i/>
        </w:rPr>
      </w:pPr>
      <w:r w:rsidRPr="00070A1C">
        <w:rPr>
          <w:b/>
          <w:i/>
        </w:rPr>
        <w:t>Ф.И.О.конкурсанта___________________________________________________________</w:t>
      </w:r>
    </w:p>
    <w:p w:rsidR="00070A1C" w:rsidRPr="00070A1C" w:rsidRDefault="00070A1C" w:rsidP="00070A1C">
      <w:pPr>
        <w:rPr>
          <w:b/>
          <w:i/>
        </w:rPr>
      </w:pPr>
      <w:r w:rsidRPr="00070A1C">
        <w:rPr>
          <w:b/>
          <w:i/>
        </w:rPr>
        <w:t>Наименование школы:________________________________________________________</w:t>
      </w:r>
    </w:p>
    <w:p w:rsidR="00070A1C" w:rsidRDefault="00070A1C" w:rsidP="00070A1C">
      <w:pPr>
        <w:rPr>
          <w:b/>
        </w:rPr>
      </w:pPr>
      <w:r w:rsidRPr="00070A1C">
        <w:rPr>
          <w:b/>
          <w:i/>
        </w:rPr>
        <w:t>Предмет</w:t>
      </w:r>
      <w:r>
        <w:rPr>
          <w:b/>
        </w:rPr>
        <w:t>:____________________________________________________________________</w:t>
      </w:r>
    </w:p>
    <w:p w:rsidR="00070A1C" w:rsidRDefault="00070A1C" w:rsidP="00070A1C">
      <w:pPr>
        <w:jc w:val="center"/>
        <w:rPr>
          <w:b/>
        </w:rPr>
      </w:pPr>
    </w:p>
    <w:p w:rsidR="00070A1C" w:rsidRPr="00070A1C" w:rsidRDefault="00070A1C" w:rsidP="00070A1C">
      <w:pPr>
        <w:jc w:val="center"/>
        <w:rPr>
          <w:b/>
        </w:rPr>
      </w:pPr>
      <w:bookmarkStart w:id="0" w:name="_GoBack"/>
      <w:bookmarkEnd w:id="0"/>
      <w:r w:rsidRPr="00070A1C">
        <w:rPr>
          <w:b/>
        </w:rPr>
        <w:t xml:space="preserve">Критерии </w:t>
      </w:r>
      <w:r w:rsidRPr="00070A1C">
        <w:rPr>
          <w:rFonts w:eastAsia="Calibri"/>
          <w:b/>
        </w:rPr>
        <w:t>оценивания</w:t>
      </w:r>
      <w:r w:rsidRPr="00070A1C">
        <w:rPr>
          <w:b/>
        </w:rPr>
        <w:t xml:space="preserve"> конкурсного испытания </w:t>
      </w:r>
    </w:p>
    <w:p w:rsidR="00070A1C" w:rsidRPr="00070A1C" w:rsidRDefault="00070A1C" w:rsidP="00070A1C">
      <w:pPr>
        <w:jc w:val="center"/>
        <w:rPr>
          <w:b/>
        </w:rPr>
      </w:pPr>
      <w:r w:rsidRPr="00070A1C">
        <w:rPr>
          <w:b/>
        </w:rPr>
        <w:t>«Урок»</w:t>
      </w:r>
    </w:p>
    <w:p w:rsidR="00070A1C" w:rsidRPr="00070A1C" w:rsidRDefault="00070A1C" w:rsidP="00070A1C">
      <w:pPr>
        <w:jc w:val="center"/>
        <w:rPr>
          <w:b/>
        </w:rPr>
      </w:pPr>
      <w:r w:rsidRPr="00070A1C">
        <w:rPr>
          <w:b/>
        </w:rPr>
        <w:t>(максимальное количество баллов – 60)</w:t>
      </w:r>
    </w:p>
    <w:p w:rsidR="00070A1C" w:rsidRPr="00070A1C" w:rsidRDefault="00070A1C" w:rsidP="00070A1C">
      <w:pPr>
        <w:jc w:val="center"/>
        <w:rPr>
          <w:b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5"/>
        <w:gridCol w:w="776"/>
        <w:gridCol w:w="709"/>
        <w:gridCol w:w="708"/>
      </w:tblGrid>
      <w:tr w:rsidR="00070A1C" w:rsidRPr="00070A1C" w:rsidTr="006327A4">
        <w:trPr>
          <w:jc w:val="center"/>
        </w:trPr>
        <w:tc>
          <w:tcPr>
            <w:tcW w:w="8155" w:type="dxa"/>
            <w:vMerge w:val="restart"/>
            <w:shd w:val="clear" w:color="auto" w:fill="auto"/>
            <w:vAlign w:val="center"/>
          </w:tcPr>
          <w:p w:rsidR="00070A1C" w:rsidRPr="00070A1C" w:rsidRDefault="00070A1C" w:rsidP="006327A4">
            <w:pPr>
              <w:jc w:val="center"/>
            </w:pPr>
            <w:r w:rsidRPr="00070A1C">
              <w:rPr>
                <w:rFonts w:eastAsia="Calibri"/>
              </w:rPr>
              <w:t xml:space="preserve">Критерии оценивания </w:t>
            </w:r>
            <w:r w:rsidRPr="00070A1C">
              <w:t xml:space="preserve">конкурсного испытания </w:t>
            </w:r>
          </w:p>
          <w:p w:rsidR="00070A1C" w:rsidRPr="00070A1C" w:rsidRDefault="00070A1C" w:rsidP="006327A4">
            <w:pPr>
              <w:jc w:val="center"/>
            </w:pPr>
            <w:r w:rsidRPr="00070A1C">
              <w:t>«Урок»</w:t>
            </w:r>
          </w:p>
        </w:tc>
        <w:tc>
          <w:tcPr>
            <w:tcW w:w="2193" w:type="dxa"/>
            <w:gridSpan w:val="3"/>
            <w:shd w:val="clear" w:color="auto" w:fill="auto"/>
          </w:tcPr>
          <w:p w:rsidR="00070A1C" w:rsidRPr="00070A1C" w:rsidRDefault="00070A1C" w:rsidP="006327A4">
            <w:pPr>
              <w:jc w:val="center"/>
              <w:rPr>
                <w:rFonts w:eastAsia="Calibri"/>
              </w:rPr>
            </w:pPr>
            <w:r w:rsidRPr="00070A1C">
              <w:rPr>
                <w:rFonts w:eastAsia="Calibri"/>
              </w:rPr>
              <w:t>Баллы</w:t>
            </w:r>
          </w:p>
        </w:tc>
      </w:tr>
      <w:tr w:rsidR="00070A1C" w:rsidRPr="00070A1C" w:rsidTr="006327A4">
        <w:trPr>
          <w:cantSplit/>
          <w:trHeight w:val="1932"/>
          <w:jc w:val="center"/>
        </w:trPr>
        <w:tc>
          <w:tcPr>
            <w:tcW w:w="8155" w:type="dxa"/>
            <w:vMerge/>
            <w:shd w:val="clear" w:color="auto" w:fill="auto"/>
          </w:tcPr>
          <w:p w:rsidR="00070A1C" w:rsidRPr="00070A1C" w:rsidRDefault="00070A1C" w:rsidP="006327A4">
            <w:pPr>
              <w:jc w:val="center"/>
              <w:rPr>
                <w:rFonts w:eastAsia="Calibri"/>
              </w:rPr>
            </w:pPr>
          </w:p>
        </w:tc>
        <w:tc>
          <w:tcPr>
            <w:tcW w:w="776" w:type="dxa"/>
            <w:shd w:val="clear" w:color="auto" w:fill="auto"/>
            <w:textDirection w:val="btLr"/>
          </w:tcPr>
          <w:p w:rsidR="00070A1C" w:rsidRPr="00070A1C" w:rsidRDefault="00070A1C" w:rsidP="006327A4">
            <w:pPr>
              <w:ind w:left="113" w:right="113"/>
              <w:jc w:val="center"/>
              <w:rPr>
                <w:rFonts w:eastAsia="Calibri"/>
              </w:rPr>
            </w:pPr>
            <w:r w:rsidRPr="00070A1C">
              <w:rPr>
                <w:rFonts w:eastAsia="Calibri"/>
              </w:rPr>
              <w:t>Да (2)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070A1C" w:rsidRPr="00070A1C" w:rsidRDefault="00070A1C" w:rsidP="006327A4">
            <w:pPr>
              <w:ind w:left="113" w:right="113"/>
              <w:jc w:val="center"/>
              <w:rPr>
                <w:rFonts w:eastAsia="Calibri"/>
              </w:rPr>
            </w:pPr>
            <w:r w:rsidRPr="00070A1C">
              <w:rPr>
                <w:rFonts w:eastAsia="Calibri"/>
              </w:rPr>
              <w:t>Частично (1)</w:t>
            </w:r>
          </w:p>
        </w:tc>
        <w:tc>
          <w:tcPr>
            <w:tcW w:w="708" w:type="dxa"/>
            <w:textDirection w:val="btLr"/>
          </w:tcPr>
          <w:p w:rsidR="00070A1C" w:rsidRPr="00070A1C" w:rsidRDefault="00070A1C" w:rsidP="006327A4">
            <w:pPr>
              <w:ind w:left="113" w:right="113"/>
              <w:jc w:val="center"/>
              <w:rPr>
                <w:rFonts w:eastAsia="Calibri"/>
              </w:rPr>
            </w:pPr>
            <w:r w:rsidRPr="00070A1C">
              <w:rPr>
                <w:rFonts w:eastAsia="Calibri"/>
              </w:rPr>
              <w:t>Нет (0)</w:t>
            </w:r>
          </w:p>
        </w:tc>
      </w:tr>
      <w:tr w:rsidR="00070A1C" w:rsidRPr="00070A1C" w:rsidTr="006327A4">
        <w:trPr>
          <w:jc w:val="center"/>
        </w:trPr>
        <w:tc>
          <w:tcPr>
            <w:tcW w:w="10348" w:type="dxa"/>
            <w:gridSpan w:val="4"/>
          </w:tcPr>
          <w:p w:rsidR="00070A1C" w:rsidRPr="00070A1C" w:rsidRDefault="00070A1C" w:rsidP="006327A4">
            <w:pPr>
              <w:jc w:val="both"/>
              <w:rPr>
                <w:rFonts w:eastAsia="Calibri"/>
                <w:b/>
              </w:rPr>
            </w:pPr>
            <w:r w:rsidRPr="00070A1C">
              <w:rPr>
                <w:rFonts w:eastAsia="Calibri"/>
                <w:b/>
              </w:rPr>
              <w:t xml:space="preserve">1. </w:t>
            </w:r>
            <w:r w:rsidRPr="00070A1C">
              <w:rPr>
                <w:b/>
              </w:rPr>
              <w:t>Корректность и глубина понимания предметного содержания</w:t>
            </w: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  <w:r w:rsidRPr="00070A1C">
              <w:t>1.1. ориентируется на цели, задачи и планируемые результаты при отборе учебного материала и проведении урока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  <w:r w:rsidRPr="00070A1C">
              <w:t>1.2. акцентирует внимание на смысловых и ценностных аспектах содержания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  <w:r w:rsidRPr="00070A1C">
              <w:t xml:space="preserve">1.3. использует </w:t>
            </w:r>
            <w:proofErr w:type="spellStart"/>
            <w:r w:rsidRPr="00070A1C">
              <w:t>межпредметные</w:t>
            </w:r>
            <w:proofErr w:type="spellEnd"/>
            <w:r w:rsidRPr="00070A1C">
              <w:t xml:space="preserve"> и </w:t>
            </w:r>
            <w:proofErr w:type="spellStart"/>
            <w:r w:rsidRPr="00070A1C">
              <w:t>внутрикурсовые</w:t>
            </w:r>
            <w:proofErr w:type="spellEnd"/>
            <w:r w:rsidRPr="00070A1C">
              <w:t xml:space="preserve"> связи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  <w:r w:rsidRPr="00070A1C">
              <w:t>1.4. показывает практическую ценность предметного содержания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  <w:r w:rsidRPr="00070A1C">
              <w:t>1.5. демонстрирует глубокое понимание предметного содержания и профессиональный кругозор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  <w:rPr>
                <w:rFonts w:eastAsia="Calibri"/>
              </w:rPr>
            </w:pPr>
          </w:p>
        </w:tc>
      </w:tr>
      <w:tr w:rsidR="00070A1C" w:rsidRPr="00070A1C" w:rsidTr="006327A4">
        <w:trPr>
          <w:jc w:val="center"/>
        </w:trPr>
        <w:tc>
          <w:tcPr>
            <w:tcW w:w="10348" w:type="dxa"/>
            <w:gridSpan w:val="4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rFonts w:eastAsia="Calibri"/>
                <w:b/>
              </w:rPr>
            </w:pPr>
            <w:r w:rsidRPr="00070A1C">
              <w:rPr>
                <w:b/>
              </w:rPr>
              <w:t>2. Методическая и психолого-педагогическая грамотность при проведении занятия и поддержка учебной мотивации</w:t>
            </w: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  <w:r w:rsidRPr="00070A1C">
              <w:t>2.1. четко организует работу на занятии с оптимальным объемом учебной информации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2.2. создает на занятии мотивирующую и доброжелательную образовательную среду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2.3. учитывает возрастные и социокультурные особенности </w:t>
            </w:r>
            <w:proofErr w:type="gramStart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2.4. демонстрирует преемственность своих методических принципов и теоретических разработок с практикой организации и проведения урока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1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2.5. реализует </w:t>
            </w:r>
            <w:proofErr w:type="spellStart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 подходы, использует приемы снятия напряжения и смену видов учебной деятельности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10348" w:type="dxa"/>
            <w:gridSpan w:val="4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b/>
              </w:rPr>
            </w:pPr>
            <w:r w:rsidRPr="00070A1C">
              <w:rPr>
                <w:b/>
              </w:rPr>
              <w:t>3. Творческий и адекватный подход к решению профессиональных задач на уроке</w:t>
            </w: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1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3.1. стимулирует познавательный интерес, творческую и исследовательскую активность </w:t>
            </w:r>
            <w:proofErr w:type="gramStart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1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3.2. создает на уроке целесообразные проблемные ситуации, ситуации выбора и принятия решений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3.3. демонстрирует педагогическую гибкость, готовность к импровизации, способность вносить оптимальные коррективы в проведении урока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3.4. целесообразно применяет педагогические технологии (в том числе ИКТ)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3.5. адекватно использует свои авторские разработки и творчески перерабатывает существующие педагогические разработки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10348" w:type="dxa"/>
            <w:gridSpan w:val="4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b/>
              </w:rPr>
            </w:pPr>
            <w:r w:rsidRPr="00070A1C">
              <w:rPr>
                <w:b/>
              </w:rPr>
              <w:t>4. Коммуникативная и речевая культура</w:t>
            </w: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4.1. учитывает в коммуникации возрастные и поведенческие особенности </w:t>
            </w:r>
            <w:proofErr w:type="gramStart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1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 целесообразно использует разные средства общения, адекватную визуализацию и эффективные способы коммуникации на уроке, демонстрируя высокий уровень речевой культуры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4.3. использует четкие понятные учебные инструкции и разные способы обратной связи на уроке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4.4. поддерживает разные способы взаимодействия </w:t>
            </w:r>
            <w:proofErr w:type="gramStart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 и учебной кооперации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1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4.5. успешно преодолевает коммуникационные барьеры, использует вопросы на понимание, развивает умение формулировать вопросы и способствует развитию речевой культуры </w:t>
            </w:r>
            <w:proofErr w:type="gramStart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10348" w:type="dxa"/>
            <w:gridSpan w:val="4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b/>
              </w:rPr>
            </w:pPr>
            <w:r w:rsidRPr="00070A1C">
              <w:rPr>
                <w:b/>
              </w:rPr>
              <w:t>5. Целеполагание и результативность</w:t>
            </w: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2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5.1. использует эффективные педагогические подходы для достижения личностных, </w:t>
            </w:r>
            <w:proofErr w:type="spellStart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образовательных результатов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5.2. соотносит цели, задачи и планируемые результаты при организации учебной активности, поддерживает осознанное отношение к познавательной деятельности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pStyle w:val="1"/>
              <w:shd w:val="clear" w:color="auto" w:fill="auto"/>
              <w:spacing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1C">
              <w:rPr>
                <w:rFonts w:ascii="Times New Roman" w:hAnsi="Times New Roman" w:cs="Times New Roman"/>
                <w:sz w:val="24"/>
                <w:szCs w:val="24"/>
              </w:rPr>
              <w:t xml:space="preserve">5.3. поддерживает достижение индивидуального образовательного результата и личную учебную успешность </w:t>
            </w:r>
            <w:proofErr w:type="gramStart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0A1C">
              <w:rPr>
                <w:rFonts w:ascii="Times New Roman" w:hAnsi="Times New Roman" w:cs="Times New Roman"/>
                <w:sz w:val="24"/>
                <w:szCs w:val="24"/>
              </w:rPr>
              <w:t>, обеспечивая достижение результата урока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r w:rsidRPr="00070A1C">
              <w:t xml:space="preserve">5.4. помогает </w:t>
            </w:r>
            <w:proofErr w:type="gramStart"/>
            <w:r w:rsidRPr="00070A1C">
              <w:t>обучающимся</w:t>
            </w:r>
            <w:proofErr w:type="gramEnd"/>
            <w:r w:rsidRPr="00070A1C">
              <w:t xml:space="preserve"> проявлять свою самостоятельность и индивидуальность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r w:rsidRPr="00070A1C">
              <w:t>5.5. целесообразно и точно использует разные способы оценивания образовательных результатов и способствует развитию рефлексивной культуры обучающихся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10348" w:type="dxa"/>
            <w:gridSpan w:val="4"/>
            <w:shd w:val="clear" w:color="auto" w:fill="auto"/>
          </w:tcPr>
          <w:p w:rsidR="00070A1C" w:rsidRPr="00070A1C" w:rsidRDefault="00070A1C" w:rsidP="006327A4">
            <w:pPr>
              <w:jc w:val="both"/>
              <w:rPr>
                <w:b/>
              </w:rPr>
            </w:pPr>
            <w:r w:rsidRPr="00070A1C">
              <w:rPr>
                <w:b/>
              </w:rPr>
              <w:t>6. Рефлексия проведенного урока (самоанализ)</w:t>
            </w: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r w:rsidRPr="00070A1C">
              <w:t>6.1. проводит грамотную и разностороннюю рефлексию по итогам урока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r w:rsidRPr="00070A1C">
              <w:t xml:space="preserve">6.2. дает четкие смысловые комментарии по проведенному уроку, показывая способность отделять </w:t>
            </w:r>
            <w:proofErr w:type="gramStart"/>
            <w:r w:rsidRPr="00070A1C">
              <w:t>значимое</w:t>
            </w:r>
            <w:proofErr w:type="gramEnd"/>
            <w:r w:rsidRPr="00070A1C">
              <w:t xml:space="preserve"> от второстепенного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r w:rsidRPr="00070A1C">
              <w:t>6.3. соотносит использованные на уроке методы и приёмы с поставленной целью, задачами и достигнутыми результатами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r w:rsidRPr="00070A1C">
              <w:t>6.4. обоснованно показывает взаимосвязь проведенного занятия с методическими принципами, представленными в мастер-классе, сочетание элементов структуры урока в соответствии с планом и его реализацией, аргументированно обосновывает свои действия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r w:rsidRPr="00070A1C">
              <w:t>6.5. умеет оценить степень соответствия полученного результата поставленным учителем целям, задачам урока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  <w:tr w:rsidR="00070A1C" w:rsidRPr="00070A1C" w:rsidTr="006327A4">
        <w:trPr>
          <w:jc w:val="center"/>
        </w:trPr>
        <w:tc>
          <w:tcPr>
            <w:tcW w:w="8155" w:type="dxa"/>
            <w:shd w:val="clear" w:color="auto" w:fill="auto"/>
          </w:tcPr>
          <w:p w:rsidR="00070A1C" w:rsidRPr="00070A1C" w:rsidRDefault="00070A1C" w:rsidP="006327A4">
            <w:pPr>
              <w:jc w:val="right"/>
              <w:rPr>
                <w:b/>
              </w:rPr>
            </w:pPr>
            <w:r w:rsidRPr="00070A1C">
              <w:rPr>
                <w:b/>
              </w:rPr>
              <w:t>ИТОГО</w:t>
            </w:r>
          </w:p>
        </w:tc>
        <w:tc>
          <w:tcPr>
            <w:tcW w:w="776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070A1C" w:rsidRPr="00070A1C" w:rsidRDefault="00070A1C" w:rsidP="006327A4">
            <w:pPr>
              <w:jc w:val="both"/>
            </w:pPr>
          </w:p>
        </w:tc>
        <w:tc>
          <w:tcPr>
            <w:tcW w:w="708" w:type="dxa"/>
          </w:tcPr>
          <w:p w:rsidR="00070A1C" w:rsidRPr="00070A1C" w:rsidRDefault="00070A1C" w:rsidP="006327A4">
            <w:pPr>
              <w:jc w:val="both"/>
            </w:pPr>
          </w:p>
        </w:tc>
      </w:tr>
    </w:tbl>
    <w:p w:rsidR="003A1E76" w:rsidRDefault="003A1E76"/>
    <w:p w:rsidR="00070A1C" w:rsidRDefault="00070A1C"/>
    <w:p w:rsidR="00070A1C" w:rsidRDefault="00070A1C" w:rsidP="00070A1C">
      <w:r>
        <w:t>Член  жюри__________________________________        ________________________</w:t>
      </w:r>
    </w:p>
    <w:p w:rsidR="00070A1C" w:rsidRDefault="00070A1C" w:rsidP="00070A1C">
      <w:r>
        <w:t xml:space="preserve">                                       Ф.И.О.                                                                       подпись</w:t>
      </w:r>
    </w:p>
    <w:p w:rsidR="00070A1C" w:rsidRDefault="00070A1C" w:rsidP="00070A1C">
      <w:r>
        <w:t xml:space="preserve">                                    </w:t>
      </w:r>
    </w:p>
    <w:p w:rsidR="00070A1C" w:rsidRDefault="00070A1C"/>
    <w:p w:rsidR="00070A1C" w:rsidRPr="00070A1C" w:rsidRDefault="00070A1C">
      <w:r>
        <w:t>Дата:____________________</w:t>
      </w:r>
    </w:p>
    <w:sectPr w:rsidR="00070A1C" w:rsidRPr="00070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98"/>
    <w:rsid w:val="00070A1C"/>
    <w:rsid w:val="003A1E76"/>
    <w:rsid w:val="0096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070A1C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70A1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070A1C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70A1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2021-11-02T11:47:00Z</dcterms:created>
  <dcterms:modified xsi:type="dcterms:W3CDTF">2021-11-02T11:49:00Z</dcterms:modified>
</cp:coreProperties>
</file>